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47" w:rsidRPr="00735F47" w:rsidRDefault="00735F47" w:rsidP="00735F4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120"/>
          <w:szCs w:val="120"/>
          <w:lang w:eastAsia="de-DE" w:bidi="ar-SA"/>
        </w:rPr>
      </w:pPr>
      <w:r w:rsidRPr="00735F47">
        <w:rPr>
          <w:rFonts w:ascii="Times New Roman" w:eastAsia="Times New Roman" w:hAnsi="Times New Roman"/>
          <w:b/>
          <w:bCs/>
          <w:sz w:val="120"/>
          <w:szCs w:val="120"/>
          <w:lang w:eastAsia="de-DE" w:bidi="ar-SA"/>
        </w:rPr>
        <w:t>Aushang</w:t>
      </w:r>
    </w:p>
    <w:p w:rsidR="00735F47" w:rsidRDefault="00735F47" w:rsidP="00735F4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de-DE" w:bidi="ar-SA"/>
        </w:rPr>
      </w:pPr>
    </w:p>
    <w:p w:rsidR="00735F47" w:rsidRDefault="00735F47" w:rsidP="00735F4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 w:rsidRPr="00735F47">
        <w:rPr>
          <w:rFonts w:ascii="Times New Roman" w:eastAsia="Times New Roman" w:hAnsi="Times New Roman"/>
          <w:b/>
          <w:bCs/>
          <w:sz w:val="36"/>
          <w:szCs w:val="36"/>
          <w:lang w:eastAsia="de-DE" w:bidi="ar-SA"/>
        </w:rPr>
        <w:t>Kennzeichnungspflichtige</w:t>
      </w:r>
      <w:r>
        <w:rPr>
          <w:rFonts w:ascii="Times New Roman" w:eastAsia="Times New Roman" w:hAnsi="Times New Roman"/>
          <w:b/>
          <w:bCs/>
          <w:sz w:val="36"/>
          <w:szCs w:val="36"/>
          <w:lang w:eastAsia="de-DE" w:bidi="ar-SA"/>
        </w:rPr>
        <w:t xml:space="preserve"> Zusatzstoffe</w:t>
      </w:r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Antioxidationsmittel</w:t>
      </w:r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Konservierungsstoffe</w:t>
      </w:r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Phosphat</w:t>
      </w:r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Geschmacksverstärker</w:t>
      </w:r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proofErr w:type="spellStart"/>
      <w:r>
        <w:rPr>
          <w:rFonts w:ascii="Times New Roman" w:eastAsia="Times New Roman" w:hAnsi="Times New Roman"/>
          <w:bCs/>
          <w:lang w:eastAsia="de-DE" w:bidi="ar-SA"/>
        </w:rPr>
        <w:t>Süßungsmittel</w:t>
      </w:r>
      <w:proofErr w:type="spellEnd"/>
    </w:p>
    <w:p w:rsidR="00735F47" w:rsidRDefault="00735F47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Farbstoff</w:t>
      </w:r>
    </w:p>
    <w:p w:rsidR="006A2EA6" w:rsidRDefault="006A2EA6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Schwefeldioxid</w:t>
      </w:r>
    </w:p>
    <w:p w:rsidR="006A2EA6" w:rsidRDefault="006A2EA6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Schwärzungsmittel</w:t>
      </w:r>
    </w:p>
    <w:p w:rsidR="006A2EA6" w:rsidRDefault="006A2EA6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proofErr w:type="spellStart"/>
      <w:r>
        <w:rPr>
          <w:rFonts w:ascii="Times New Roman" w:eastAsia="Times New Roman" w:hAnsi="Times New Roman"/>
          <w:bCs/>
          <w:lang w:eastAsia="de-DE" w:bidi="ar-SA"/>
        </w:rPr>
        <w:t>Phenylalaninquelle</w:t>
      </w:r>
      <w:proofErr w:type="spellEnd"/>
    </w:p>
    <w:p w:rsidR="006A2EA6" w:rsidRDefault="006A2EA6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Gewachst</w:t>
      </w:r>
    </w:p>
    <w:p w:rsidR="006A2EA6" w:rsidRPr="00735F47" w:rsidRDefault="006A2EA6" w:rsidP="00735F47">
      <w:pPr>
        <w:pStyle w:val="Listenabsatz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lang w:eastAsia="de-DE" w:bidi="ar-SA"/>
        </w:rPr>
      </w:pPr>
      <w:r>
        <w:rPr>
          <w:rFonts w:ascii="Times New Roman" w:eastAsia="Times New Roman" w:hAnsi="Times New Roman"/>
          <w:bCs/>
          <w:lang w:eastAsia="de-DE" w:bidi="ar-SA"/>
        </w:rPr>
        <w:t>Nitritpökelsalz</w:t>
      </w:r>
    </w:p>
    <w:p w:rsidR="00735F47" w:rsidRPr="00735F47" w:rsidRDefault="00735F47" w:rsidP="00735F4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de-DE" w:bidi="ar-SA"/>
        </w:rPr>
      </w:pPr>
      <w:r w:rsidRPr="00735F47">
        <w:rPr>
          <w:rFonts w:ascii="Times New Roman" w:eastAsia="Times New Roman" w:hAnsi="Times New Roman"/>
          <w:b/>
          <w:bCs/>
          <w:sz w:val="36"/>
          <w:szCs w:val="36"/>
          <w:lang w:eastAsia="de-DE" w:bidi="ar-SA"/>
        </w:rPr>
        <w:t>Kennzeichnungspflichtige Allergene</w:t>
      </w:r>
    </w:p>
    <w:p w:rsidR="00735F47" w:rsidRDefault="00735F47" w:rsidP="00735F47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proofErr w:type="spellStart"/>
      <w:r w:rsidRPr="00735F47">
        <w:rPr>
          <w:rFonts w:ascii="Times New Roman" w:eastAsia="Times New Roman" w:hAnsi="Times New Roman"/>
          <w:lang w:eastAsia="de-DE" w:bidi="ar-SA"/>
        </w:rPr>
        <w:t>Glutenhaltiges</w:t>
      </w:r>
      <w:proofErr w:type="spellEnd"/>
      <w:r w:rsidRPr="00735F47">
        <w:rPr>
          <w:rFonts w:ascii="Times New Roman" w:eastAsia="Times New Roman" w:hAnsi="Times New Roman"/>
          <w:lang w:eastAsia="de-DE" w:bidi="ar-SA"/>
        </w:rPr>
        <w:t xml:space="preserve"> Getreide 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Krebstiere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Eier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Fisch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Erdnüsse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Soja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Milch und Milchprodukte (einschließlich Laktose)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 xml:space="preserve">Schalenfrüchte 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Sellerie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Senf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Sesamsamen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Lupinen</w:t>
      </w:r>
    </w:p>
    <w:p w:rsidR="00735F47" w:rsidRPr="00735F47" w:rsidRDefault="00735F47" w:rsidP="00735F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de-DE" w:bidi="ar-SA"/>
        </w:rPr>
      </w:pPr>
      <w:r w:rsidRPr="00735F47">
        <w:rPr>
          <w:rFonts w:ascii="Times New Roman" w:eastAsia="Times New Roman" w:hAnsi="Times New Roman"/>
          <w:lang w:eastAsia="de-DE" w:bidi="ar-SA"/>
        </w:rPr>
        <w:t>Weichtiere</w:t>
      </w:r>
    </w:p>
    <w:p w:rsidR="00735F47" w:rsidRPr="00735F47" w:rsidRDefault="00735F47" w:rsidP="00735F47">
      <w:pPr>
        <w:pStyle w:val="Listenabsatz"/>
        <w:spacing w:before="100" w:beforeAutospacing="1" w:after="100" w:afterAutospacing="1"/>
        <w:ind w:left="1440"/>
        <w:rPr>
          <w:rFonts w:ascii="Times New Roman" w:eastAsia="Times New Roman" w:hAnsi="Times New Roman"/>
          <w:lang w:eastAsia="de-DE" w:bidi="ar-SA"/>
        </w:rPr>
      </w:pPr>
    </w:p>
    <w:p w:rsidR="00876936" w:rsidRDefault="00876936"/>
    <w:sectPr w:rsidR="00876936" w:rsidSect="00876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F37"/>
    <w:multiLevelType w:val="hybridMultilevel"/>
    <w:tmpl w:val="83A2442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55B4F"/>
    <w:multiLevelType w:val="multilevel"/>
    <w:tmpl w:val="A72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6914"/>
    <w:multiLevelType w:val="hybridMultilevel"/>
    <w:tmpl w:val="08283B7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D52AA7"/>
    <w:multiLevelType w:val="hybridMultilevel"/>
    <w:tmpl w:val="1C2AFC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A35470"/>
    <w:multiLevelType w:val="hybridMultilevel"/>
    <w:tmpl w:val="490A9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45B9"/>
    <w:multiLevelType w:val="hybridMultilevel"/>
    <w:tmpl w:val="2DC8CA3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625A57"/>
    <w:multiLevelType w:val="hybridMultilevel"/>
    <w:tmpl w:val="0C800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5F47"/>
    <w:rsid w:val="001524AC"/>
    <w:rsid w:val="001A6F5F"/>
    <w:rsid w:val="003A7693"/>
    <w:rsid w:val="004A3398"/>
    <w:rsid w:val="006A2EA6"/>
    <w:rsid w:val="00735F47"/>
    <w:rsid w:val="00876936"/>
    <w:rsid w:val="00937032"/>
    <w:rsid w:val="00C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93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7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7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7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7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769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769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769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7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7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769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769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769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769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769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769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A7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A7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7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769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7693"/>
    <w:rPr>
      <w:b/>
      <w:bCs/>
    </w:rPr>
  </w:style>
  <w:style w:type="character" w:styleId="Hervorhebung">
    <w:name w:val="Emphasis"/>
    <w:basedOn w:val="Absatz-Standardschriftart"/>
    <w:uiPriority w:val="20"/>
    <w:qFormat/>
    <w:rsid w:val="003A769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A7693"/>
    <w:rPr>
      <w:szCs w:val="32"/>
    </w:rPr>
  </w:style>
  <w:style w:type="paragraph" w:styleId="Listenabsatz">
    <w:name w:val="List Paragraph"/>
    <w:basedOn w:val="Standard"/>
    <w:uiPriority w:val="34"/>
    <w:qFormat/>
    <w:rsid w:val="003A769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A769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A769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A769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A7693"/>
    <w:rPr>
      <w:b/>
      <w:i/>
      <w:sz w:val="24"/>
    </w:rPr>
  </w:style>
  <w:style w:type="character" w:styleId="SchwacheHervorhebung">
    <w:name w:val="Subtle Emphasis"/>
    <w:uiPriority w:val="19"/>
    <w:qFormat/>
    <w:rsid w:val="003A769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A769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A769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A769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A769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7693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735F47"/>
    <w:pPr>
      <w:spacing w:before="100" w:beforeAutospacing="1" w:after="100" w:afterAutospacing="1"/>
    </w:pPr>
    <w:rPr>
      <w:rFonts w:ascii="Times New Roman" w:eastAsia="Times New Roman" w:hAnsi="Times New Roman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>WFB Hemmerden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apaar</dc:creator>
  <cp:keywords/>
  <dc:description/>
  <cp:lastModifiedBy>apaar</cp:lastModifiedBy>
  <cp:revision>3</cp:revision>
  <cp:lastPrinted>2014-11-19T09:00:00Z</cp:lastPrinted>
  <dcterms:created xsi:type="dcterms:W3CDTF">2014-10-23T12:00:00Z</dcterms:created>
  <dcterms:modified xsi:type="dcterms:W3CDTF">2014-11-19T09:00:00Z</dcterms:modified>
</cp:coreProperties>
</file>